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Absolutna nowość w świecie geoinformacji. Nowe narzędzie dla posiadaczy i nabywców nieruchomości. Nie kupuj więcej kota w worku!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Zebranie informacji o nieruchomości jeszcze nigdy nie było tak łatwe.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wskazać na mapie punkt lub narysować obszar aby otrzymać bardzo szczegółowe informacje charakteryzujące wskazaną lokalizację. Dzięki zastosowaniu w jednym miejscu najnowocześniejszych rozwiązań geoinformatycznych (LIDAR, GIS, SaaS, cloud computing, Spatial Modeling) szybkość dostępu i dokładność informacji wielokrotnie przewyższa możliwości obserwacji bezpośredniej w terenie. Wszystkie informacje dostarczane są w kilka minut, dostępne 24 godziny na dobę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internetowa "</w:t>
      </w:r>
      <w:r>
        <w:rPr>
          <w:rFonts w:ascii="calibri" w:hAnsi="calibri" w:eastAsia="calibri" w:cs="calibri"/>
          <w:sz w:val="24"/>
          <w:szCs w:val="24"/>
          <w:b/>
        </w:rPr>
        <w:t xml:space="preserve">Raport o Terenie"</w:t>
      </w:r>
      <w:r>
        <w:rPr>
          <w:rFonts w:ascii="calibri" w:hAnsi="calibri" w:eastAsia="calibri" w:cs="calibri"/>
          <w:sz w:val="24"/>
          <w:szCs w:val="24"/>
        </w:rPr>
        <w:t xml:space="preserve"> polega na wygenerowaniu zestawienia informacji w szczegółowy sposób charakteryzujących wskazane działki ewidencyjne w aspektach inwestycyjnych. Raport zawiera między innymi określenie geometrii działek, ukształtowania terenu wewnątrz działki z dokładnością do centymetrów, przeznaczeń wg. miejscowych planów zagospodarowania przestrzennego, ograniczeń i uwarunkowań związanych z ochrona przyrody, zagrożeń powodziowych, osuwiskowych, uciążliwości takich jak hałas, zanieczyszczenie powietrza, linie przesyłowe, miary centralności położenia czy parametry demograficzne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dostępna jest dla terytorium całej Polski - natomiast w uruchomionej prototypowej wersji szczegółowe dane opublikowano dla rejonu aglomeracji krakowskiej i warszawskiej. Pozostałe rejony są w przygotowaniu. Planowane jest sukcesywne pogłębienie zakresów informacyjnych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usług raportu o terenie jest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Ongeo</w:t>
      </w:r>
      <w:r>
        <w:rPr>
          <w:rFonts w:ascii="calibri" w:hAnsi="calibri" w:eastAsia="calibri" w:cs="calibri"/>
          <w:sz w:val="24"/>
          <w:szCs w:val="24"/>
        </w:rPr>
        <w:t xml:space="preserve"> z siedzibą w Krakowie a raporty dostępne są na platformie geoportalu: </w:t>
      </w:r>
      <w:r>
        <w:rPr>
          <w:rFonts w:ascii="calibri" w:hAnsi="calibri" w:eastAsia="calibri" w:cs="calibri"/>
          <w:sz w:val="24"/>
          <w:szCs w:val="24"/>
          <w:b/>
        </w:rPr>
        <w:t xml:space="preserve">www.Ongeo.pl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narzędzia oraz przykładowy raport do pobrania na stronie: 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2026-05-19T08:08:39+02:00</dcterms:created>
  <dcterms:modified xsi:type="dcterms:W3CDTF">2026-05-19T08:08:39+02:00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