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najnowsze pozwolenia budowlane w Raportach o Terenie OnGeo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będzie budowane w Twojej okolicy? Jakie wnioski budowlane zostały złożone, przyjęte lub odrzucone?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Raport o Terenie OnGeo </w:t>
        </w:r>
      </w:hyperlink>
      <w:r>
        <w:rPr>
          <w:rFonts w:ascii="calibri" w:hAnsi="calibri" w:eastAsia="calibri" w:cs="calibri"/>
          <w:sz w:val="24"/>
          <w:szCs w:val="24"/>
        </w:rPr>
        <w:t xml:space="preserve">narzędzie do pozyskiwania danych charakteryzujących potencjał inwestycyjny nieruchomości, dodał nową funkcjinalność: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Sprawdzanie pozwoleń budowlanych dla wskazanego terenu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kupisz, sprzedasz, wynajmiesz nieruchomość lub rozpoczniesz inwestycję warto dowiedzieć się, co będzie budowane w najbliższym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pozwolenia budowlane zostały złożone dla terenu, którym jesteś zainteresowany oraz dla terenów sąsiadujących w promieniu 200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danym dostępnym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Raportach o Terenie OnGeo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można na bieżąco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monitorować statusy wszystkich zgłoszeń budowlanych</w:t>
      </w:r>
      <w:r>
        <w:rPr>
          <w:rFonts w:ascii="calibri" w:hAnsi="calibri" w:eastAsia="calibri" w:cs="calibri"/>
          <w:sz w:val="24"/>
          <w:szCs w:val="24"/>
        </w:rPr>
        <w:t xml:space="preserve">, które trafiły do urzędów.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prezentuje informacje dotyczące wnosków o pozwolenie na budowę oraz decycji administracyjnych wydanych przez właściwe organy.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dotyczące wniosku zawierają: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szczegółowy opis inwestycji;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wniosku;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adres nieruchomości i numery działek;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oraz datę wydania decycji.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o pozwoleniach budowlanych są dostępne dla obszaru całego kraju.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informacje do pobrania w</w:t>
      </w:r>
      <w:r>
        <w:rPr>
          <w:rFonts w:ascii="calibri" w:hAnsi="calibri" w:eastAsia="calibri" w:cs="calibri"/>
          <w:sz w:val="24"/>
          <w:szCs w:val="24"/>
          <w:b/>
        </w:rPr>
        <w:t xml:space="preserve"> Raportach o Terenie OnGeo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miejscowe obowiązuje dla danego obszaru, powiadomienia o nowych MPZP| parametry geometryczne| analiza spadków terenu| pokrycie terenu| obszary objęte formami ochrony przyrody| pomniki przyrody| zagrożenia powodzią| zagrożenia osuwiskami| średniodobowe natężenie hałasu| linie energetyczne| gęstość zaludnienia| ograniczenia obowiązujące w strefach lotniskowych| średnioroczne zanieczyszczenie powietrza pyłami PM10 i PM2,5.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Raportach o Terenie: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https://ongeo.pl/blog/raporty_o_terenie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geo.pl/ra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2026-10-21T06:14:36+02:00</dcterms:created>
  <dcterms:modified xsi:type="dcterms:W3CDTF">2026-10-21T06:14:36+02:00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